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4"/>
        </w:rPr>
        <w:t>開発行為の同意願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小松島市長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830"/>
        <w:rPr/>
      </w:pPr>
      <w:r>
        <w:rPr/>
        <w:t>　　住所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3780"/>
        <w:rPr/>
      </w:pPr>
      <w:r>
        <w:rPr/>
        <w:t>　　　　　　　氏名　　　　　　　　　　　　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都市計画法第２９条の開発行為の許可を得るに必要なため、都市計画法第３２条の開発行為の同意について申請致します。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関係する公共施設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開発行為の申請者住所氏名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開発区域の地名・地番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開発区域の面積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開発区域の目的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B49F-F512-4841-B522-CB5FBDD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128</Words>
  <Characters>128</Characters>
  <CharactersWithSpaces>161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2013-02-19T00:00:00Z</dcterms:created>
  <dc:creator>kanri1</dc:creator>
  <dc:description/>
  <dc:language>ja-JP</dc:language>
  <cp:lastModifiedBy/>
  <dcterms:modified xsi:type="dcterms:W3CDTF">2022-01-20T16:48:58Z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