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765F" w14:textId="3A655794" w:rsidR="00750D9C" w:rsidRPr="00F62D89" w:rsidRDefault="00750D9C" w:rsidP="00750D9C">
      <w:pPr>
        <w:ind w:left="0" w:firstLine="0"/>
        <w:rPr>
          <w:rFonts w:asciiTheme="minorEastAsia" w:hAnsiTheme="minorEastAsia"/>
          <w:color w:val="auto"/>
        </w:rPr>
      </w:pPr>
      <w:r w:rsidRPr="00F62D89">
        <w:rPr>
          <w:rFonts w:asciiTheme="minorEastAsia" w:hAnsiTheme="minorEastAsia" w:hint="eastAsia"/>
          <w:color w:val="auto"/>
        </w:rPr>
        <w:t>様式１</w:t>
      </w:r>
      <w:r w:rsidR="002427E7" w:rsidRPr="00F62D89">
        <w:rPr>
          <w:rFonts w:asciiTheme="minorEastAsia" w:hAnsiTheme="minorEastAsia" w:hint="eastAsia"/>
          <w:color w:val="auto"/>
        </w:rPr>
        <w:t>３</w:t>
      </w:r>
    </w:p>
    <w:p w14:paraId="02461267" w14:textId="6C03ED64" w:rsidR="00750D9C" w:rsidRPr="00F62D89" w:rsidRDefault="00C33167" w:rsidP="003B5228">
      <w:pPr>
        <w:ind w:left="10" w:firstLineChars="1200" w:firstLine="3840"/>
        <w:rPr>
          <w:rFonts w:asciiTheme="minorEastAsia" w:hAnsiTheme="minorEastAsia"/>
          <w:color w:val="auto"/>
          <w:sz w:val="32"/>
        </w:rPr>
      </w:pPr>
      <w:r w:rsidRPr="00F62D89">
        <w:rPr>
          <w:rFonts w:asciiTheme="minorEastAsia" w:hAnsiTheme="minorEastAsia" w:hint="eastAsia"/>
          <w:color w:val="auto"/>
          <w:sz w:val="32"/>
        </w:rPr>
        <w:t>技術提案</w:t>
      </w:r>
    </w:p>
    <w:p w14:paraId="7EC05A00" w14:textId="0B3272E7" w:rsidR="002E4D45" w:rsidRPr="00F62D89" w:rsidRDefault="00211F4F" w:rsidP="003D57DD">
      <w:pPr>
        <w:ind w:left="0" w:firstLineChars="100" w:firstLine="210"/>
        <w:rPr>
          <w:color w:val="auto"/>
          <w:szCs w:val="21"/>
        </w:rPr>
      </w:pPr>
      <w:r w:rsidRPr="00F62D89">
        <w:rPr>
          <w:rFonts w:hint="eastAsia"/>
          <w:color w:val="auto"/>
          <w:szCs w:val="21"/>
        </w:rPr>
        <w:t>要求水準書、</w:t>
      </w:r>
      <w:r w:rsidR="003D57DD" w:rsidRPr="00F62D89">
        <w:rPr>
          <w:rFonts w:hint="eastAsia"/>
          <w:color w:val="auto"/>
          <w:szCs w:val="21"/>
        </w:rPr>
        <w:t>本港地区みなとまちづくり基本構想、</w:t>
      </w:r>
      <w:r w:rsidRPr="00F62D89">
        <w:rPr>
          <w:rFonts w:hint="eastAsia"/>
          <w:color w:val="auto"/>
          <w:szCs w:val="21"/>
        </w:rPr>
        <w:t>小松島ステーションパークたぬき広場と市立図書館施設改修基本計画等</w:t>
      </w:r>
      <w:r w:rsidRPr="00F62D89">
        <w:rPr>
          <w:color w:val="auto"/>
          <w:szCs w:val="21"/>
        </w:rPr>
        <w:t>を踏まえ</w:t>
      </w:r>
      <w:r w:rsidR="003D57DD" w:rsidRPr="00F62D89">
        <w:rPr>
          <w:rFonts w:hint="eastAsia"/>
          <w:color w:val="auto"/>
          <w:szCs w:val="21"/>
        </w:rPr>
        <w:t>た上で</w:t>
      </w:r>
      <w:r w:rsidRPr="00F62D89">
        <w:rPr>
          <w:color w:val="auto"/>
          <w:szCs w:val="21"/>
        </w:rPr>
        <w:t>、</w:t>
      </w:r>
      <w:bookmarkStart w:id="0" w:name="_Hlk151633359"/>
      <w:r w:rsidR="002E4D45" w:rsidRPr="00F62D89">
        <w:rPr>
          <w:rFonts w:hint="eastAsia"/>
          <w:color w:val="auto"/>
          <w:szCs w:val="21"/>
        </w:rPr>
        <w:t>本プロポーザルの設計手法について論述すること。</w:t>
      </w:r>
    </w:p>
    <w:p w14:paraId="753CE767" w14:textId="67D3C5AA" w:rsidR="00211F4F" w:rsidRPr="003D57DD" w:rsidRDefault="002E4D45" w:rsidP="003D57DD">
      <w:pPr>
        <w:ind w:left="0" w:firstLineChars="100" w:firstLine="210"/>
        <w:rPr>
          <w:color w:val="000000" w:themeColor="text1"/>
          <w:szCs w:val="21"/>
        </w:rPr>
      </w:pPr>
      <w:r w:rsidRPr="00F62D89">
        <w:rPr>
          <w:rFonts w:hint="eastAsia"/>
          <w:color w:val="auto"/>
          <w:szCs w:val="21"/>
        </w:rPr>
        <w:t>また、</w:t>
      </w:r>
      <w:r w:rsidR="00DC2FCF" w:rsidRPr="00F62D89">
        <w:rPr>
          <w:rFonts w:hint="eastAsia"/>
          <w:color w:val="auto"/>
          <w:szCs w:val="21"/>
        </w:rPr>
        <w:t>実施要領</w:t>
      </w:r>
      <w:r w:rsidR="003B5228" w:rsidRPr="00F62D89">
        <w:rPr>
          <w:rFonts w:hint="eastAsia"/>
          <w:color w:val="auto"/>
          <w:szCs w:val="21"/>
        </w:rPr>
        <w:t>１０ページ</w:t>
      </w:r>
      <w:r w:rsidR="00DC2FCF" w:rsidRPr="00F62D89">
        <w:rPr>
          <w:rFonts w:hint="eastAsia"/>
          <w:color w:val="auto"/>
          <w:szCs w:val="21"/>
        </w:rPr>
        <w:t>目の</w:t>
      </w:r>
      <w:r w:rsidR="00E1411C" w:rsidRPr="00F62D89">
        <w:rPr>
          <w:rFonts w:hint="eastAsia"/>
          <w:color w:val="auto"/>
          <w:szCs w:val="21"/>
        </w:rPr>
        <w:t>Ｃ 提</w:t>
      </w:r>
      <w:r w:rsidR="00E1411C" w:rsidRPr="003B5228">
        <w:rPr>
          <w:rFonts w:hint="eastAsia"/>
          <w:color w:val="auto"/>
          <w:szCs w:val="21"/>
        </w:rPr>
        <w:t>案及び面接に関する事項の表内</w:t>
      </w:r>
      <w:r w:rsidR="004F2DCD" w:rsidRPr="003B5228">
        <w:rPr>
          <w:rFonts w:hint="eastAsia"/>
          <w:color w:val="auto"/>
          <w:szCs w:val="21"/>
        </w:rPr>
        <w:t>（</w:t>
      </w:r>
      <w:r w:rsidR="00E1411C" w:rsidRPr="003B5228">
        <w:rPr>
          <w:rFonts w:hint="eastAsia"/>
          <w:color w:val="auto"/>
          <w:szCs w:val="21"/>
        </w:rPr>
        <w:t>①</w:t>
      </w:r>
      <w:r w:rsidR="00C33167">
        <w:rPr>
          <w:rFonts w:hint="eastAsia"/>
          <w:color w:val="auto"/>
          <w:szCs w:val="21"/>
        </w:rPr>
        <w:t>：設計方針</w:t>
      </w:r>
      <w:r w:rsidR="00E1411C" w:rsidRPr="003B5228">
        <w:rPr>
          <w:rFonts w:hint="eastAsia"/>
          <w:color w:val="auto"/>
          <w:szCs w:val="21"/>
        </w:rPr>
        <w:t>から</w:t>
      </w:r>
      <w:r w:rsidR="00C33167">
        <w:rPr>
          <w:rFonts w:hint="eastAsia"/>
          <w:color w:val="auto"/>
          <w:szCs w:val="21"/>
        </w:rPr>
        <w:t>⑤：集客性</w:t>
      </w:r>
      <w:r w:rsidR="004F2DCD" w:rsidRPr="003B5228">
        <w:rPr>
          <w:rFonts w:hint="eastAsia"/>
          <w:color w:val="auto"/>
          <w:szCs w:val="21"/>
        </w:rPr>
        <w:t>）の</w:t>
      </w:r>
      <w:r w:rsidR="00120104">
        <w:rPr>
          <w:rFonts w:hint="eastAsia"/>
          <w:color w:val="auto"/>
          <w:szCs w:val="21"/>
        </w:rPr>
        <w:t>判断</w:t>
      </w:r>
      <w:r w:rsidR="004F2DCD" w:rsidRPr="003B5228">
        <w:rPr>
          <w:rFonts w:hint="eastAsia"/>
          <w:color w:val="auto"/>
          <w:szCs w:val="21"/>
        </w:rPr>
        <w:t>基準につき、基準を満たすために取り組む内容をそれぞれ</w:t>
      </w:r>
      <w:r>
        <w:rPr>
          <w:rFonts w:hint="eastAsia"/>
          <w:color w:val="auto"/>
          <w:szCs w:val="21"/>
        </w:rPr>
        <w:t>明記</w:t>
      </w:r>
      <w:r w:rsidR="004F2DCD" w:rsidRPr="003B5228">
        <w:rPr>
          <w:rFonts w:hint="eastAsia"/>
          <w:color w:val="auto"/>
          <w:szCs w:val="21"/>
        </w:rPr>
        <w:t>すること。</w:t>
      </w:r>
    </w:p>
    <w:tbl>
      <w:tblPr>
        <w:tblStyle w:val="aa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750D9C" w:rsidRPr="006E5A8D" w14:paraId="512909AB" w14:textId="77777777" w:rsidTr="00283E28">
        <w:tc>
          <w:tcPr>
            <w:tcW w:w="9296" w:type="dxa"/>
          </w:tcPr>
          <w:bookmarkEnd w:id="0"/>
          <w:p w14:paraId="1199B7B3" w14:textId="569580AE" w:rsidR="00750D9C" w:rsidRPr="006E5A8D" w:rsidRDefault="00750D9C" w:rsidP="00283E28">
            <w:pPr>
              <w:jc w:val="center"/>
              <w:rPr>
                <w:rFonts w:asciiTheme="minorEastAsia" w:hAnsiTheme="minorEastAsia"/>
              </w:rPr>
            </w:pPr>
            <w:r w:rsidRPr="006E5A8D">
              <w:rPr>
                <w:rFonts w:asciiTheme="minorEastAsia" w:hAnsiTheme="minorEastAsia" w:hint="eastAsia"/>
                <w:lang w:val="en-AU"/>
              </w:rPr>
              <w:t>小松島</w:t>
            </w:r>
            <w:r>
              <w:rPr>
                <w:rFonts w:asciiTheme="minorEastAsia" w:hAnsiTheme="minorEastAsia" w:hint="eastAsia"/>
                <w:lang w:val="en-AU"/>
              </w:rPr>
              <w:t>ステーションパーク改修工事</w:t>
            </w:r>
            <w:r w:rsidR="00847869" w:rsidRPr="00847869">
              <w:rPr>
                <w:rFonts w:asciiTheme="minorEastAsia" w:hAnsiTheme="minorEastAsia" w:hint="eastAsia"/>
                <w:color w:val="auto"/>
                <w:lang w:val="en-AU"/>
              </w:rPr>
              <w:t>詳細</w:t>
            </w:r>
            <w:r w:rsidRPr="00847869">
              <w:rPr>
                <w:rFonts w:asciiTheme="minorEastAsia" w:hAnsiTheme="minorEastAsia" w:hint="eastAsia"/>
                <w:color w:val="auto"/>
                <w:lang w:val="en-AU"/>
              </w:rPr>
              <w:t>設計</w:t>
            </w:r>
            <w:r w:rsidRPr="006E5A8D">
              <w:rPr>
                <w:rFonts w:asciiTheme="minorEastAsia" w:hAnsiTheme="minorEastAsia" w:hint="eastAsia"/>
                <w:lang w:val="en-AU"/>
              </w:rPr>
              <w:t>業務委託</w:t>
            </w:r>
          </w:p>
        </w:tc>
      </w:tr>
      <w:tr w:rsidR="00750D9C" w:rsidRPr="006E5A8D" w14:paraId="6D5D0E3D" w14:textId="77777777" w:rsidTr="00F50657">
        <w:trPr>
          <w:trHeight w:val="10316"/>
        </w:trPr>
        <w:tc>
          <w:tcPr>
            <w:tcW w:w="9296" w:type="dxa"/>
          </w:tcPr>
          <w:p w14:paraId="2E64D571" w14:textId="77777777" w:rsidR="00750D9C" w:rsidRPr="006E5A8D" w:rsidRDefault="00750D9C" w:rsidP="00283E28">
            <w:pPr>
              <w:rPr>
                <w:rFonts w:asciiTheme="minorEastAsia" w:hAnsiTheme="minorEastAsia"/>
              </w:rPr>
            </w:pPr>
          </w:p>
        </w:tc>
      </w:tr>
    </w:tbl>
    <w:p w14:paraId="633493D2" w14:textId="77777777" w:rsidR="00F50657" w:rsidRPr="003B5228" w:rsidRDefault="00750D9C" w:rsidP="00750D9C">
      <w:pPr>
        <w:ind w:left="180" w:hangingChars="100" w:hanging="180"/>
        <w:rPr>
          <w:rFonts w:asciiTheme="minorEastAsia" w:hAnsiTheme="minorEastAsia"/>
          <w:color w:val="auto"/>
          <w:sz w:val="18"/>
          <w:szCs w:val="18"/>
        </w:rPr>
      </w:pPr>
      <w:r w:rsidRPr="00F50657">
        <w:rPr>
          <w:rFonts w:asciiTheme="minorEastAsia" w:hAnsiTheme="minorEastAsia" w:hint="eastAsia"/>
          <w:sz w:val="18"/>
          <w:szCs w:val="18"/>
        </w:rPr>
        <w:t>※Ａ４判横書き、</w:t>
      </w:r>
      <w:r w:rsidR="004F2DCD" w:rsidRPr="003B5228">
        <w:rPr>
          <w:rFonts w:asciiTheme="minorEastAsia" w:hAnsiTheme="minorEastAsia" w:hint="eastAsia"/>
          <w:color w:val="auto"/>
          <w:sz w:val="18"/>
          <w:szCs w:val="18"/>
        </w:rPr>
        <w:t>４</w:t>
      </w:r>
      <w:r w:rsidRPr="003B5228">
        <w:rPr>
          <w:rFonts w:asciiTheme="minorEastAsia" w:hAnsiTheme="minorEastAsia" w:hint="eastAsia"/>
          <w:color w:val="auto"/>
          <w:sz w:val="18"/>
          <w:szCs w:val="18"/>
        </w:rPr>
        <w:t>枚以内で記載してください。提案が２枚以上となる場合は、ページ下段に番号（</w:t>
      </w:r>
      <w:r w:rsidR="00211F4F" w:rsidRPr="003B5228">
        <w:rPr>
          <w:rFonts w:asciiTheme="minorEastAsia" w:hAnsiTheme="minorEastAsia" w:hint="eastAsia"/>
          <w:color w:val="auto"/>
          <w:sz w:val="18"/>
          <w:szCs w:val="18"/>
        </w:rPr>
        <w:t>１</w:t>
      </w:r>
      <w:r w:rsidRPr="003B5228">
        <w:rPr>
          <w:rFonts w:asciiTheme="minorEastAsia" w:hAnsiTheme="minorEastAsia" w:hint="eastAsia"/>
          <w:color w:val="auto"/>
          <w:sz w:val="18"/>
          <w:szCs w:val="18"/>
        </w:rPr>
        <w:t>/</w:t>
      </w:r>
      <w:r w:rsidR="004F2DCD" w:rsidRPr="003B5228">
        <w:rPr>
          <w:rFonts w:asciiTheme="minorEastAsia" w:hAnsiTheme="minorEastAsia" w:hint="eastAsia"/>
          <w:color w:val="auto"/>
          <w:sz w:val="18"/>
          <w:szCs w:val="18"/>
        </w:rPr>
        <w:t>４</w:t>
      </w:r>
      <w:r w:rsidRPr="003B5228">
        <w:rPr>
          <w:rFonts w:asciiTheme="minorEastAsia" w:hAnsiTheme="minorEastAsia" w:hint="eastAsia"/>
          <w:color w:val="auto"/>
          <w:sz w:val="18"/>
          <w:szCs w:val="18"/>
        </w:rPr>
        <w:t>、</w:t>
      </w:r>
      <w:r w:rsidR="00211F4F" w:rsidRPr="003B5228">
        <w:rPr>
          <w:rFonts w:asciiTheme="minorEastAsia" w:hAnsiTheme="minorEastAsia" w:hint="eastAsia"/>
          <w:color w:val="auto"/>
          <w:sz w:val="18"/>
          <w:szCs w:val="18"/>
        </w:rPr>
        <w:t>２</w:t>
      </w:r>
      <w:r w:rsidRPr="003B5228">
        <w:rPr>
          <w:rFonts w:asciiTheme="minorEastAsia" w:hAnsiTheme="minorEastAsia" w:hint="eastAsia"/>
          <w:color w:val="auto"/>
          <w:sz w:val="18"/>
          <w:szCs w:val="18"/>
        </w:rPr>
        <w:t>/</w:t>
      </w:r>
      <w:r w:rsidR="004F2DCD" w:rsidRPr="003B5228">
        <w:rPr>
          <w:rFonts w:asciiTheme="minorEastAsia" w:hAnsiTheme="minorEastAsia" w:hint="eastAsia"/>
          <w:color w:val="auto"/>
          <w:sz w:val="18"/>
          <w:szCs w:val="18"/>
        </w:rPr>
        <w:t>４、</w:t>
      </w:r>
    </w:p>
    <w:p w14:paraId="25F83139" w14:textId="7317D419" w:rsidR="00750D9C" w:rsidRPr="00F50657" w:rsidRDefault="004F2DCD" w:rsidP="00F50657">
      <w:pPr>
        <w:ind w:left="0" w:firstLineChars="100" w:firstLine="180"/>
        <w:rPr>
          <w:rFonts w:asciiTheme="minorEastAsia" w:hAnsiTheme="minorEastAsia"/>
          <w:sz w:val="18"/>
          <w:szCs w:val="18"/>
        </w:rPr>
      </w:pPr>
      <w:r w:rsidRPr="003B5228">
        <w:rPr>
          <w:rFonts w:asciiTheme="minorEastAsia" w:hAnsiTheme="minorEastAsia" w:hint="eastAsia"/>
          <w:color w:val="auto"/>
          <w:sz w:val="18"/>
          <w:szCs w:val="18"/>
        </w:rPr>
        <w:t>３</w:t>
      </w:r>
      <w:r w:rsidRPr="003B5228">
        <w:rPr>
          <w:rFonts w:asciiTheme="minorEastAsia" w:hAnsiTheme="minorEastAsia" w:hint="eastAsia"/>
          <w:color w:val="auto"/>
          <w:sz w:val="18"/>
          <w:szCs w:val="18"/>
        </w:rPr>
        <w:t>/</w:t>
      </w:r>
      <w:r w:rsidRPr="003B5228">
        <w:rPr>
          <w:rFonts w:asciiTheme="minorEastAsia" w:hAnsiTheme="minorEastAsia" w:hint="eastAsia"/>
          <w:color w:val="auto"/>
          <w:sz w:val="18"/>
          <w:szCs w:val="18"/>
        </w:rPr>
        <w:t>４、４</w:t>
      </w:r>
      <w:r w:rsidRPr="003B5228">
        <w:rPr>
          <w:rFonts w:asciiTheme="minorEastAsia" w:hAnsiTheme="minorEastAsia" w:hint="eastAsia"/>
          <w:color w:val="auto"/>
          <w:sz w:val="18"/>
          <w:szCs w:val="18"/>
        </w:rPr>
        <w:t>/</w:t>
      </w:r>
      <w:r w:rsidRPr="003B5228">
        <w:rPr>
          <w:rFonts w:asciiTheme="minorEastAsia" w:hAnsiTheme="minorEastAsia" w:hint="eastAsia"/>
          <w:color w:val="auto"/>
          <w:sz w:val="18"/>
          <w:szCs w:val="18"/>
        </w:rPr>
        <w:t>４</w:t>
      </w:r>
      <w:r w:rsidR="00750D9C" w:rsidRPr="003B5228">
        <w:rPr>
          <w:rFonts w:asciiTheme="minorEastAsia" w:hAnsiTheme="minorEastAsia" w:hint="eastAsia"/>
          <w:color w:val="auto"/>
          <w:sz w:val="18"/>
          <w:szCs w:val="18"/>
        </w:rPr>
        <w:t>）を</w:t>
      </w:r>
      <w:r w:rsidR="00750D9C" w:rsidRPr="00F50657">
        <w:rPr>
          <w:rFonts w:asciiTheme="minorEastAsia" w:hAnsiTheme="minorEastAsia" w:hint="eastAsia"/>
          <w:sz w:val="18"/>
          <w:szCs w:val="18"/>
        </w:rPr>
        <w:t>記載すること。</w:t>
      </w:r>
    </w:p>
    <w:p w14:paraId="3D85234F" w14:textId="04E4BCA1" w:rsidR="00750D9C" w:rsidRPr="00F50657" w:rsidRDefault="00750D9C" w:rsidP="00750D9C">
      <w:pPr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F50657">
        <w:rPr>
          <w:rFonts w:asciiTheme="minorEastAsia" w:hAnsiTheme="minorEastAsia" w:hint="eastAsia"/>
          <w:sz w:val="18"/>
          <w:szCs w:val="18"/>
        </w:rPr>
        <w:t>※本提案書は参加者の創造性、技術力、経験等を客観的に判断するためのものであることを踏まえ、文章等</w:t>
      </w:r>
      <w:r w:rsidR="00F50657" w:rsidRPr="00F50657">
        <w:rPr>
          <w:rFonts w:asciiTheme="minorEastAsia" w:hAnsiTheme="minorEastAsia" w:hint="eastAsia"/>
          <w:sz w:val="18"/>
          <w:szCs w:val="18"/>
        </w:rPr>
        <w:t>（文章を補完するためのイラスト、イメージ図の仕様、着色、彩色することは可能）</w:t>
      </w:r>
      <w:r w:rsidRPr="00F50657">
        <w:rPr>
          <w:rFonts w:asciiTheme="minorEastAsia" w:hAnsiTheme="minorEastAsia" w:hint="eastAsia"/>
          <w:sz w:val="18"/>
          <w:szCs w:val="18"/>
        </w:rPr>
        <w:t>により</w:t>
      </w:r>
      <w:r w:rsidR="00F50657" w:rsidRPr="00F50657">
        <w:rPr>
          <w:rFonts w:asciiTheme="minorEastAsia" w:hAnsiTheme="minorEastAsia" w:hint="eastAsia"/>
          <w:sz w:val="18"/>
          <w:szCs w:val="18"/>
        </w:rPr>
        <w:t>記載すること。なお</w:t>
      </w:r>
      <w:r w:rsidRPr="00F50657">
        <w:rPr>
          <w:rFonts w:asciiTheme="minorEastAsia" w:hAnsiTheme="minorEastAsia" w:hint="eastAsia"/>
          <w:sz w:val="18"/>
          <w:szCs w:val="18"/>
        </w:rPr>
        <w:t>、文字フォント</w:t>
      </w:r>
      <w:r w:rsidR="00F50657" w:rsidRPr="00F50657">
        <w:rPr>
          <w:rFonts w:asciiTheme="minorEastAsia" w:hAnsiTheme="minorEastAsia" w:hint="eastAsia"/>
          <w:sz w:val="18"/>
          <w:szCs w:val="18"/>
        </w:rPr>
        <w:t>は</w:t>
      </w:r>
      <w:r w:rsidR="00211F4F" w:rsidRPr="00F50657">
        <w:rPr>
          <w:rFonts w:asciiTheme="minorEastAsia" w:hAnsiTheme="minorEastAsia" w:hint="eastAsia"/>
          <w:sz w:val="18"/>
          <w:szCs w:val="18"/>
        </w:rPr>
        <w:t>１０ポイント以上と</w:t>
      </w:r>
      <w:r w:rsidRPr="00F50657">
        <w:rPr>
          <w:rFonts w:asciiTheme="minorEastAsia" w:hAnsiTheme="minorEastAsia" w:hint="eastAsia"/>
          <w:sz w:val="18"/>
          <w:szCs w:val="18"/>
        </w:rPr>
        <w:t>すること。</w:t>
      </w:r>
    </w:p>
    <w:sectPr w:rsidR="00750D9C" w:rsidRPr="00F50657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F62D89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F62D89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F62D8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F62D8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F62D89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A100D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6504"/>
    <w:rsid w:val="00750665"/>
    <w:rsid w:val="00750D9C"/>
    <w:rsid w:val="00750DB0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30DB"/>
    <w:rsid w:val="00B839B2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D1FE7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62D89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58</cp:revision>
  <cp:lastPrinted>2023-11-08T09:28:00Z</cp:lastPrinted>
  <dcterms:created xsi:type="dcterms:W3CDTF">2023-03-09T02:15:00Z</dcterms:created>
  <dcterms:modified xsi:type="dcterms:W3CDTF">2023-11-30T02:38:00Z</dcterms:modified>
</cp:coreProperties>
</file>